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FDAEB" w14:textId="22051540" w:rsidR="008858D6" w:rsidRPr="008858D6" w:rsidRDefault="008858D6" w:rsidP="008858D6">
      <w:pPr>
        <w:spacing w:after="0"/>
        <w:jc w:val="center"/>
        <w:rPr>
          <w:b/>
          <w:bCs/>
        </w:rPr>
      </w:pPr>
      <w:bookmarkStart w:id="0" w:name="_GoBack"/>
      <w:bookmarkEnd w:id="0"/>
      <w:r w:rsidRPr="008858D6">
        <w:rPr>
          <w:b/>
          <w:bCs/>
        </w:rPr>
        <w:t>Report Itaca Talks</w:t>
      </w:r>
    </w:p>
    <w:p w14:paraId="380D03A1" w14:textId="6975E5CF" w:rsidR="008858D6" w:rsidRPr="008858D6" w:rsidRDefault="008858D6" w:rsidP="008858D6">
      <w:pPr>
        <w:spacing w:after="0"/>
        <w:jc w:val="center"/>
        <w:rPr>
          <w:b/>
          <w:bCs/>
        </w:rPr>
      </w:pPr>
      <w:r w:rsidRPr="008858D6">
        <w:rPr>
          <w:b/>
          <w:bCs/>
        </w:rPr>
        <w:t>26-02-2021 h.16-17</w:t>
      </w:r>
    </w:p>
    <w:p w14:paraId="6AFE205F" w14:textId="322CC51D" w:rsidR="008858D6" w:rsidRDefault="008858D6" w:rsidP="008858D6">
      <w:pPr>
        <w:spacing w:after="0"/>
        <w:jc w:val="center"/>
      </w:pPr>
    </w:p>
    <w:p w14:paraId="7A92B2E3" w14:textId="0785C5AF" w:rsidR="008858D6" w:rsidRDefault="008858D6" w:rsidP="008858D6">
      <w:pPr>
        <w:spacing w:after="0"/>
      </w:pPr>
      <w:r w:rsidRPr="008858D6">
        <w:rPr>
          <w:b/>
          <w:bCs/>
        </w:rPr>
        <w:t>Presenti</w:t>
      </w:r>
      <w:r>
        <w:t>: Gala Ivkovic, Pietro Ribero, Chiara Albrigi, Luca Paglicci Reattelli, Gioele Corveddu, Laura Bettarelli, Lorenzo Arras, Gianluca Cappiello, Irene Parolini, Leonardo Ferro, Marianna Murgia, Ylenia Imparato</w:t>
      </w:r>
      <w:r w:rsidR="005E04A7">
        <w:t xml:space="preserve">, </w:t>
      </w:r>
      <w:r w:rsidR="002903BD">
        <w:t>Benedetta Fanfani, Waris Ali Amjed, Leonardo Chiti, Rocco Mazzà, Giovanni Cerboni</w:t>
      </w:r>
      <w:r w:rsidR="00A5782F">
        <w:t>, Nina</w:t>
      </w:r>
    </w:p>
    <w:p w14:paraId="445BE489" w14:textId="145B41FA" w:rsidR="00BD4562" w:rsidRDefault="00BD4562" w:rsidP="008858D6">
      <w:pPr>
        <w:spacing w:after="0"/>
      </w:pPr>
    </w:p>
    <w:p w14:paraId="0BFEBE02" w14:textId="352A8B13" w:rsidR="00BD4562" w:rsidRPr="00BD4562" w:rsidRDefault="00BD4562" w:rsidP="008858D6">
      <w:pPr>
        <w:spacing w:after="0"/>
        <w:rPr>
          <w:b/>
          <w:bCs/>
        </w:rPr>
      </w:pPr>
      <w:r w:rsidRPr="00BD4562">
        <w:rPr>
          <w:b/>
          <w:bCs/>
        </w:rPr>
        <w:t xml:space="preserve">Ordine del giorno: </w:t>
      </w:r>
    </w:p>
    <w:p w14:paraId="2D05566B" w14:textId="4D9701BD" w:rsidR="00BD4562" w:rsidRDefault="00BD4562" w:rsidP="00BD4562">
      <w:pPr>
        <w:pStyle w:val="Paragrafoelenco"/>
        <w:numPr>
          <w:ilvl w:val="0"/>
          <w:numId w:val="1"/>
        </w:numPr>
        <w:spacing w:after="0"/>
      </w:pPr>
      <w:r>
        <w:t>Spiegazione programma generale prossimi mesi</w:t>
      </w:r>
    </w:p>
    <w:p w14:paraId="165E1E79" w14:textId="7185972C" w:rsidR="00BD4562" w:rsidRDefault="00BD4562" w:rsidP="00BD4562">
      <w:pPr>
        <w:pStyle w:val="Paragrafoelenco"/>
        <w:numPr>
          <w:ilvl w:val="0"/>
          <w:numId w:val="1"/>
        </w:numPr>
        <w:spacing w:after="0"/>
      </w:pPr>
      <w:r>
        <w:t>Spiegazione ruoli dei rappresentanti e spiegazione sistema presenze</w:t>
      </w:r>
    </w:p>
    <w:p w14:paraId="1DE6AF4C" w14:textId="2CC78217" w:rsidR="00BD4562" w:rsidRDefault="00BD4562" w:rsidP="00BD4562">
      <w:pPr>
        <w:pStyle w:val="Paragrafoelenco"/>
        <w:numPr>
          <w:ilvl w:val="0"/>
          <w:numId w:val="1"/>
        </w:numPr>
        <w:spacing w:after="0"/>
      </w:pPr>
      <w:r>
        <w:t>Questione collaboratori esterni</w:t>
      </w:r>
    </w:p>
    <w:p w14:paraId="7CD67A6D" w14:textId="44AFC23F" w:rsidR="00BD4562" w:rsidRDefault="00BD4562" w:rsidP="00BD4562">
      <w:pPr>
        <w:spacing w:after="0"/>
      </w:pPr>
    </w:p>
    <w:p w14:paraId="25BBD390" w14:textId="6E77B18D" w:rsidR="00BD4562" w:rsidRPr="00975963" w:rsidRDefault="00BD4562" w:rsidP="00BD4562">
      <w:pPr>
        <w:pStyle w:val="Paragrafoelenco"/>
        <w:numPr>
          <w:ilvl w:val="0"/>
          <w:numId w:val="3"/>
        </w:numPr>
        <w:spacing w:after="0"/>
        <w:rPr>
          <w:b/>
          <w:bCs/>
        </w:rPr>
      </w:pPr>
      <w:r w:rsidRPr="00975963">
        <w:rPr>
          <w:b/>
          <w:bCs/>
        </w:rPr>
        <w:t>Spiegazione programma generale nei prossimi mesi</w:t>
      </w:r>
    </w:p>
    <w:p w14:paraId="00E35AB9" w14:textId="6E3D984B" w:rsidR="00BD4562" w:rsidRDefault="00BD4562" w:rsidP="00BD4562">
      <w:pPr>
        <w:pStyle w:val="Paragrafoelenco"/>
        <w:spacing w:after="0"/>
      </w:pPr>
      <w:r>
        <w:t xml:space="preserve">Gala presenta il programma dei prossimi me a venire. Sottolinea l’importanza dell’uso della piattaforma sia per le formazioni, sia per i progetti selezionati o già selezionati l’anno scorso. </w:t>
      </w:r>
    </w:p>
    <w:p w14:paraId="5E29F21B" w14:textId="1AE8746A" w:rsidR="00573A8F" w:rsidRDefault="00573A8F" w:rsidP="00BD4562">
      <w:pPr>
        <w:pStyle w:val="Paragrafoelenco"/>
        <w:spacing w:after="0"/>
      </w:pPr>
      <w:r>
        <w:t xml:space="preserve">A fine aprile </w:t>
      </w:r>
      <w:r w:rsidR="00975963">
        <w:t xml:space="preserve">ci sarà </w:t>
      </w:r>
      <w:r>
        <w:t>la selezione dei progetti (un criterio di selezione sarà che dovranno rispettare la Policy di Itaca)</w:t>
      </w:r>
      <w:r w:rsidR="00975963">
        <w:t xml:space="preserve"> e subito dopo (periodo maggio-giugno) avverrà la raccolta fondi per i progetti selezionati (utilizzando la piattaforma!)</w:t>
      </w:r>
    </w:p>
    <w:p w14:paraId="62C6B4E3" w14:textId="57A17171" w:rsidR="00975963" w:rsidRDefault="00975963" w:rsidP="00BD4562">
      <w:pPr>
        <w:pStyle w:val="Paragrafoelenco"/>
        <w:spacing w:after="0"/>
      </w:pPr>
      <w:r>
        <w:t>Infine a giugno o luglio ci sarà un evento (in presenza?) e a settembre/ottobre un ultimo evento conclusivo dell’anno.</w:t>
      </w:r>
    </w:p>
    <w:p w14:paraId="6789D4B0" w14:textId="77777777" w:rsidR="00BA4F59" w:rsidRDefault="00BA4F59" w:rsidP="00BD4562">
      <w:pPr>
        <w:pStyle w:val="Paragrafoelenco"/>
        <w:spacing w:after="0"/>
      </w:pPr>
    </w:p>
    <w:p w14:paraId="74272FDC" w14:textId="2A1768EA" w:rsidR="00975963" w:rsidRPr="00BA4F59" w:rsidRDefault="00975963" w:rsidP="00975963">
      <w:pPr>
        <w:pStyle w:val="Paragrafoelenco"/>
        <w:numPr>
          <w:ilvl w:val="0"/>
          <w:numId w:val="3"/>
        </w:numPr>
        <w:spacing w:after="0"/>
        <w:rPr>
          <w:b/>
          <w:bCs/>
        </w:rPr>
      </w:pPr>
      <w:r w:rsidRPr="00BA4F59">
        <w:rPr>
          <w:b/>
          <w:bCs/>
        </w:rPr>
        <w:t>Spiegazione ruoli dei rappresentanti e spiegazione sistema presenze</w:t>
      </w:r>
    </w:p>
    <w:p w14:paraId="5F20AE59" w14:textId="51DF6664" w:rsidR="00975963" w:rsidRDefault="00975963" w:rsidP="00975963">
      <w:pPr>
        <w:spacing w:after="0"/>
        <w:ind w:left="708"/>
      </w:pPr>
      <w:r>
        <w:t xml:space="preserve">Luca P. spiega la suddivisione di Itaca in Itaca Nord, Itaca Centro e Itaca Sud e Isole. Ognuno dei gruppi ha un </w:t>
      </w:r>
      <w:r w:rsidR="00BA4F59">
        <w:t>coordinatore</w:t>
      </w:r>
      <w:r>
        <w:t xml:space="preserve"> (tranne Itaca Nord, che ne ha due) e un PR (public relations).</w:t>
      </w:r>
    </w:p>
    <w:p w14:paraId="114FD59C" w14:textId="3D371AAD" w:rsidR="00975963" w:rsidRDefault="00975963" w:rsidP="00975963">
      <w:pPr>
        <w:spacing w:after="0"/>
        <w:ind w:left="708"/>
      </w:pPr>
      <w:r>
        <w:t>I</w:t>
      </w:r>
      <w:r w:rsidR="00BA4F59">
        <w:t xml:space="preserve"> coordinatori hanno un ruolo di gestione dei gruppi e i partecipanti di Itaca possono rivolgersi a lui per qualsiasi problema, mentre i PR coprono il ruolo riguardo alla comunicazione, sia interno ad ogni Itaca territoriale, sia con il PM e Itaca in generale.</w:t>
      </w:r>
    </w:p>
    <w:p w14:paraId="060741D5" w14:textId="21217693" w:rsidR="00BA4F59" w:rsidRDefault="00BA4F59" w:rsidP="00975963">
      <w:pPr>
        <w:spacing w:after="0"/>
        <w:ind w:left="708"/>
      </w:pPr>
      <w:r>
        <w:t>Gioele spiega invece il sistema di presenze. Questo è un documento che serve per capire il flusso di presenza da parte dei partecipanti. Grazie a questo sistema di presenza si potrà poi ottenere un attestato di partecipazione, che però dipende dalla percentuale di partecipazione durante l’anno alle formazioni od incontri di Itaca. Questo strumento è stato solo ultimato a gennaio quindi, per il periodo antecedente a gennaio (novem</w:t>
      </w:r>
      <w:r w:rsidR="005E04A7">
        <w:t>b</w:t>
      </w:r>
      <w:r>
        <w:t>re-dicembre)</w:t>
      </w:r>
      <w:r w:rsidR="005E04A7">
        <w:t xml:space="preserve"> si darà un “punto bonus”, ovvero si abbonerà un’assenza. Infine questo strumento serve anche a monitorare i progetti.</w:t>
      </w:r>
    </w:p>
    <w:p w14:paraId="1BCEB3A2" w14:textId="77777777" w:rsidR="005E04A7" w:rsidRDefault="005E04A7" w:rsidP="00975963">
      <w:pPr>
        <w:spacing w:after="0"/>
        <w:ind w:left="708"/>
      </w:pPr>
    </w:p>
    <w:p w14:paraId="1C2C1B5E" w14:textId="5FF9799A" w:rsidR="005E04A7" w:rsidRPr="005E04A7" w:rsidRDefault="005E04A7" w:rsidP="005E04A7">
      <w:pPr>
        <w:pStyle w:val="Paragrafoelenco"/>
        <w:numPr>
          <w:ilvl w:val="0"/>
          <w:numId w:val="3"/>
        </w:numPr>
        <w:spacing w:after="0"/>
        <w:rPr>
          <w:b/>
          <w:bCs/>
        </w:rPr>
      </w:pPr>
      <w:r w:rsidRPr="005E04A7">
        <w:rPr>
          <w:b/>
          <w:bCs/>
        </w:rPr>
        <w:t>Questione collaboratori esterni</w:t>
      </w:r>
    </w:p>
    <w:p w14:paraId="00BB00FC" w14:textId="5BEBB359" w:rsidR="005E04A7" w:rsidRDefault="005E04A7" w:rsidP="005E04A7">
      <w:pPr>
        <w:pStyle w:val="Paragrafoelenco"/>
        <w:spacing w:after="0"/>
      </w:pPr>
      <w:r>
        <w:t>Questo argomento è già stato trattato dai vari Itaca territoriali prima di questo incontro e l’idea generale di tutti è quella di accettare i membri esterni</w:t>
      </w:r>
      <w:r w:rsidR="002903BD">
        <w:t>. Giovanni C. sottolinea il fatto che porterebbero sempre più ricchezza. Gioele C. dice che per adesso Itaca è da considerarsi un ex-qar e secondo lui servirebbe scrivere un documento guida riguardo a questo argomento</w:t>
      </w:r>
      <w:r w:rsidR="000E5ABA">
        <w:t xml:space="preserve"> (così da non avere problemi con casi futuri). Secondo Itaca Sud e Isole non si può accettare un progetto dove il team progettuale è composto solo da un ex studente qar e il resto </w:t>
      </w:r>
      <w:r w:rsidR="00A5782F">
        <w:t xml:space="preserve">da </w:t>
      </w:r>
      <w:r w:rsidR="000E5ABA">
        <w:t>collaboratori esterni</w:t>
      </w:r>
      <w:r w:rsidR="008F0AEE">
        <w:t xml:space="preserve"> (serve una percentuale di collaboratori esterni all’interno del team, non di più)</w:t>
      </w:r>
      <w:r w:rsidR="00A5782F">
        <w:t>.</w:t>
      </w:r>
    </w:p>
    <w:p w14:paraId="2C78E9D7" w14:textId="683C22D0" w:rsidR="00A5782F" w:rsidRDefault="00A5782F" w:rsidP="005E04A7">
      <w:pPr>
        <w:pStyle w:val="Paragrafoelenco"/>
        <w:spacing w:after="0"/>
      </w:pPr>
      <w:r>
        <w:t>Pietro R. riporta il feedback di Itaca Nord, ovvero quello che si accettano i membri esterni e dare loro formazioni solo se i progetti sono stati selezionati.</w:t>
      </w:r>
    </w:p>
    <w:p w14:paraId="065FEBDF" w14:textId="0D199A9C" w:rsidR="008F0AEE" w:rsidRDefault="00A5782F" w:rsidP="008F0AEE">
      <w:pPr>
        <w:pStyle w:val="Paragrafoelenco"/>
        <w:spacing w:after="0"/>
      </w:pPr>
      <w:r>
        <w:t>È intervenuta poi Nina che rappresentava i progetti selezionai l’anno scorso, Polieticus e Risexperience. Lei considera i collaboratori esterni un’enorme risorsa e inoltre ampliano il nostro “bacino” d’utenza (sottolinea anche che il bacino di Rondine è sicuro, ma forse troppo sicuro). Vorrebbe anche che non li considerassimo di “serie b” perché, anche se non li conosciamo, se stanno dentro al processo, impareremo a conoscerli (come qualsiasi generazione di qar)</w:t>
      </w:r>
      <w:r w:rsidR="008F0AEE">
        <w:t xml:space="preserve">. </w:t>
      </w:r>
    </w:p>
    <w:p w14:paraId="2A4D11FD" w14:textId="67D705A9" w:rsidR="008F0AEE" w:rsidRDefault="008F0AEE" w:rsidP="008F0AEE">
      <w:pPr>
        <w:pStyle w:val="Paragrafoelenco"/>
        <w:spacing w:after="0"/>
      </w:pPr>
      <w:r>
        <w:lastRenderedPageBreak/>
        <w:t>Luca P. riporta i feedback di Itaca Centro e secondo loro ai collaboratori esterni si può dare l’attestato di partecipazione (magari differente da quello degli ex-qar?).</w:t>
      </w:r>
    </w:p>
    <w:p w14:paraId="3F011251" w14:textId="33AA768F" w:rsidR="008F0AEE" w:rsidRDefault="008F0AEE" w:rsidP="008F0AEE">
      <w:pPr>
        <w:pStyle w:val="Paragrafoelenco"/>
        <w:spacing w:after="0"/>
      </w:pPr>
      <w:r>
        <w:t>Giovanni C. e Gioele C. concordano sul fatto che Itaca ha ancora bisogno di tempo visto che ancora in fase sperimentale, quindi Gioele C. chiede che si crei un team che lavoro solo su questo argomento.</w:t>
      </w:r>
    </w:p>
    <w:p w14:paraId="2D9312FC" w14:textId="18792076" w:rsidR="008F0AEE" w:rsidRDefault="008F0AEE" w:rsidP="008F0AEE">
      <w:pPr>
        <w:pStyle w:val="Paragrafoelenco"/>
        <w:spacing w:after="0"/>
      </w:pPr>
      <w:r>
        <w:t>Inoltre Gioele C. e Lorenzo A., secondo loro, il progetto Polieticus (progetto già selezionato l’anno scorso) non può più partecipare ad Itaca in quanto nel team progettuale è presente solo più un ex studente di Rondine.</w:t>
      </w:r>
    </w:p>
    <w:p w14:paraId="79DF1FF0" w14:textId="67998BD5" w:rsidR="008F0AEE" w:rsidRDefault="008F0AEE" w:rsidP="008F0AEE">
      <w:pPr>
        <w:pStyle w:val="Paragrafoelenco"/>
        <w:spacing w:after="0"/>
      </w:pPr>
      <w:r>
        <w:t xml:space="preserve">Lorenzo A. dice che gli esterni non hanno delle competenze rispetto noi, ma afferma anche il contrario (principio di arricchimento </w:t>
      </w:r>
      <w:r w:rsidR="00CC3447">
        <w:t>tra tutti</w:t>
      </w:r>
      <w:r>
        <w:t>)</w:t>
      </w:r>
      <w:r w:rsidR="00CC3447">
        <w:t xml:space="preserve"> e, secondo lui, si potrebbe dare una formazione apposta solo a loro.</w:t>
      </w:r>
    </w:p>
    <w:p w14:paraId="4DBB949C" w14:textId="7B62FA5A" w:rsidR="00CC3447" w:rsidRDefault="00CC3447" w:rsidP="008F0AEE">
      <w:pPr>
        <w:pStyle w:val="Paragrafoelenco"/>
        <w:spacing w:after="0"/>
      </w:pPr>
      <w:r>
        <w:t>Gala, in conclusione, chiede a noi partecipanti di Itaca di portare una proposta finale riguardo a questa questione, in tutti i suoi punti possibili (modalità d’entrata, formazioni, team progettuali, attestato, dare agli esterni una formazione metodo rondine o no prima di entrare in Itaca?).</w:t>
      </w:r>
    </w:p>
    <w:p w14:paraId="1F2B4B74" w14:textId="7A3D0A75" w:rsidR="00CC3447" w:rsidRDefault="00CC3447" w:rsidP="008F0AEE">
      <w:pPr>
        <w:pStyle w:val="Paragrafoelenco"/>
        <w:spacing w:after="0"/>
      </w:pPr>
      <w:r>
        <w:t>Questa proposta finale si dovrà portare il 19-03-2021, ovvero al prossimo Itaca Talks.</w:t>
      </w:r>
    </w:p>
    <w:p w14:paraId="12C71C19" w14:textId="7B8DACA4" w:rsidR="00CC3447" w:rsidRDefault="00CC3447" w:rsidP="008F0AEE">
      <w:pPr>
        <w:pStyle w:val="Paragrafoelenco"/>
        <w:spacing w:after="0"/>
      </w:pPr>
    </w:p>
    <w:p w14:paraId="05250D50" w14:textId="284B22AC" w:rsidR="00CC3447" w:rsidRDefault="00CC3447" w:rsidP="00CC3447">
      <w:pPr>
        <w:pStyle w:val="Paragrafoelenco"/>
        <w:spacing w:after="0"/>
        <w:jc w:val="right"/>
      </w:pPr>
      <w:r>
        <w:t>Pietro Ribero</w:t>
      </w:r>
    </w:p>
    <w:sectPr w:rsidR="00CC34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A8E"/>
    <w:multiLevelType w:val="hybridMultilevel"/>
    <w:tmpl w:val="635E937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23D566E"/>
    <w:multiLevelType w:val="hybridMultilevel"/>
    <w:tmpl w:val="89C839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BF0EF3"/>
    <w:multiLevelType w:val="hybridMultilevel"/>
    <w:tmpl w:val="A426D9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D6"/>
    <w:rsid w:val="000E5ABA"/>
    <w:rsid w:val="002903BD"/>
    <w:rsid w:val="004C1BBF"/>
    <w:rsid w:val="00573A8F"/>
    <w:rsid w:val="005E04A7"/>
    <w:rsid w:val="008858D6"/>
    <w:rsid w:val="008F0AEE"/>
    <w:rsid w:val="0094777C"/>
    <w:rsid w:val="00975963"/>
    <w:rsid w:val="00A5782F"/>
    <w:rsid w:val="00BA4F59"/>
    <w:rsid w:val="00BD4562"/>
    <w:rsid w:val="00CC34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0746"/>
  <w15:chartTrackingRefBased/>
  <w15:docId w15:val="{B69A305B-FC5B-4830-9D82-DD8A3A14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ribero</dc:creator>
  <cp:keywords/>
  <dc:description/>
  <cp:lastModifiedBy>Gala Ivkovic</cp:lastModifiedBy>
  <cp:revision>2</cp:revision>
  <dcterms:created xsi:type="dcterms:W3CDTF">2021-03-01T08:54:00Z</dcterms:created>
  <dcterms:modified xsi:type="dcterms:W3CDTF">2021-03-01T08:54:00Z</dcterms:modified>
</cp:coreProperties>
</file>